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505"/>
        <w:gridCol w:w="2904"/>
        <w:gridCol w:w="4041"/>
      </w:tblGrid>
      <w:tr w:rsidR="00E359C4" w:rsidRPr="00E359C4" w:rsidTr="00E359C4">
        <w:trPr>
          <w:tblCellSpacing w:w="15" w:type="dxa"/>
        </w:trPr>
        <w:tc>
          <w:tcPr>
            <w:tcW w:w="0" w:type="auto"/>
            <w:vAlign w:val="center"/>
            <w:hideMark/>
          </w:tcPr>
          <w:p w:rsidR="00E359C4" w:rsidRPr="00E359C4" w:rsidRDefault="00E359C4" w:rsidP="00E359C4">
            <w:pPr>
              <w:spacing w:after="0" w:line="240" w:lineRule="auto"/>
              <w:jc w:val="center"/>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Card</w:t>
            </w:r>
          </w:p>
        </w:tc>
        <w:tc>
          <w:tcPr>
            <w:tcW w:w="1500" w:type="pct"/>
            <w:vAlign w:val="center"/>
            <w:hideMark/>
          </w:tcPr>
          <w:p w:rsidR="00E359C4" w:rsidRPr="00E359C4" w:rsidRDefault="00E359C4" w:rsidP="001533E3">
            <w:pPr>
              <w:spacing w:after="0" w:line="240" w:lineRule="auto"/>
              <w:jc w:val="center"/>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Popular response</w:t>
            </w:r>
            <w:r w:rsidR="001533E3">
              <w:rPr>
                <w:rFonts w:ascii="Times New Roman" w:eastAsia="Times New Roman" w:hAnsi="Times New Roman" w:cs="Times New Roman"/>
                <w:b/>
                <w:bCs/>
                <w:sz w:val="24"/>
                <w:szCs w:val="24"/>
              </w:rPr>
              <w:t>s</w:t>
            </w:r>
          </w:p>
        </w:tc>
        <w:tc>
          <w:tcPr>
            <w:tcW w:w="0" w:type="auto"/>
            <w:vAlign w:val="center"/>
            <w:hideMark/>
          </w:tcPr>
          <w:p w:rsidR="00E359C4" w:rsidRPr="00E359C4" w:rsidRDefault="00E359C4" w:rsidP="001533E3">
            <w:pPr>
              <w:spacing w:after="0" w:line="240" w:lineRule="auto"/>
              <w:jc w:val="center"/>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Commen</w:t>
            </w:r>
            <w:r w:rsidR="001533E3">
              <w:rPr>
                <w:rFonts w:ascii="Times New Roman" w:eastAsia="Times New Roman" w:hAnsi="Times New Roman" w:cs="Times New Roman"/>
                <w:b/>
                <w:bCs/>
                <w:sz w:val="24"/>
                <w:szCs w:val="24"/>
              </w:rPr>
              <w:t>ts</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00125"/>
                  <wp:effectExtent l="19050" t="0" r="0" b="0"/>
                  <wp:docPr id="1" name="Picture 1" descr="Rorschach blot 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rschach blot 01.jpg">
                            <a:hlinkClick r:id="rId4"/>
                          </pic:cNvPr>
                          <pic:cNvPicPr>
                            <a:picLocks noChangeAspect="1" noChangeArrowheads="1"/>
                          </pic:cNvPicPr>
                        </pic:nvPicPr>
                        <pic:blipFill>
                          <a:blip r:embed="rId5"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bat, butterfly, moth</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bat</w:t>
                  </w:r>
                  <w:proofErr w:type="gramEnd"/>
                  <w:r w:rsidRPr="00E359C4">
                    <w:rPr>
                      <w:rFonts w:ascii="Times New Roman" w:eastAsia="Times New Roman" w:hAnsi="Times New Roman" w:cs="Times New Roman"/>
                      <w:sz w:val="24"/>
                      <w:szCs w:val="24"/>
                    </w:rPr>
                    <w:t xml:space="preserve"> </w:t>
                  </w:r>
                  <w:r w:rsidRPr="00E359C4">
                    <w:rPr>
                      <w:rFonts w:ascii="Times New Roman" w:eastAsia="Times New Roman" w:hAnsi="Times New Roman" w:cs="Times New Roman"/>
                      <w:sz w:val="20"/>
                      <w:szCs w:val="20"/>
                    </w:rPr>
                    <w:t>(53%)</w:t>
                  </w:r>
                  <w:r w:rsidRPr="00E359C4">
                    <w:rPr>
                      <w:rFonts w:ascii="Times New Roman" w:eastAsia="Times New Roman" w:hAnsi="Times New Roman" w:cs="Times New Roman"/>
                      <w:sz w:val="24"/>
                      <w:szCs w:val="24"/>
                    </w:rPr>
                    <w:t xml:space="preserve">, butterfly </w:t>
                  </w:r>
                  <w:r w:rsidRPr="00E359C4">
                    <w:rPr>
                      <w:rFonts w:ascii="Times New Roman" w:eastAsia="Times New Roman" w:hAnsi="Times New Roman" w:cs="Times New Roman"/>
                      <w:sz w:val="20"/>
                      <w:szCs w:val="20"/>
                    </w:rPr>
                    <w:t>(29%)</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butterfly</w:t>
                  </w:r>
                  <w:proofErr w:type="gramEnd"/>
                  <w:r w:rsidRPr="00E359C4">
                    <w:rPr>
                      <w:rFonts w:ascii="Times New Roman" w:eastAsia="Times New Roman" w:hAnsi="Times New Roman" w:cs="Times New Roman"/>
                      <w:sz w:val="24"/>
                      <w:szCs w:val="24"/>
                    </w:rPr>
                    <w:t xml:space="preserve"> </w:t>
                  </w:r>
                  <w:r w:rsidRPr="00E359C4">
                    <w:rPr>
                      <w:rFonts w:ascii="Times New Roman" w:eastAsia="Times New Roman" w:hAnsi="Times New Roman" w:cs="Times New Roman"/>
                      <w:sz w:val="20"/>
                      <w:szCs w:val="20"/>
                    </w:rPr>
                    <w:t>(39%)</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When seeing </w:t>
            </w:r>
            <w:r w:rsidRPr="00E359C4">
              <w:rPr>
                <w:rFonts w:ascii="Times New Roman" w:eastAsia="Times New Roman" w:hAnsi="Times New Roman" w:cs="Times New Roman"/>
                <w:b/>
                <w:bCs/>
                <w:sz w:val="24"/>
                <w:szCs w:val="24"/>
              </w:rPr>
              <w:t>card I</w:t>
            </w:r>
            <w:r w:rsidRPr="00E359C4">
              <w:rPr>
                <w:rFonts w:ascii="Times New Roman" w:eastAsia="Times New Roman" w:hAnsi="Times New Roman" w:cs="Times New Roman"/>
                <w:sz w:val="24"/>
                <w:szCs w:val="24"/>
              </w:rPr>
              <w:t>, subjects often inquire on how they should proceed, and questions on what they are allowed to do with the card (e.g. turning it) are not very significant. Being the first card, it can provide clues about how subjects tackle a new and stressful task. It is not, however, a card that is usually difficult for the subject to handle, having readily available popular responses.</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85850"/>
                  <wp:effectExtent l="19050" t="0" r="0" b="0"/>
                  <wp:docPr id="2" name="Picture 2" descr="Rorschach blot 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rschach blot 02.jpg">
                            <a:hlinkClick r:id="rId6"/>
                          </pic:cNvPr>
                          <pic:cNvPicPr>
                            <a:picLocks noChangeAspect="1" noChangeArrowheads="1"/>
                          </pic:cNvPicPr>
                        </pic:nvPicPr>
                        <pic:blipFill>
                          <a:blip r:embed="rId7" cstate="print"/>
                          <a:srcRect/>
                          <a:stretch>
                            <a:fillRect/>
                          </a:stretch>
                        </pic:blipFill>
                        <pic:spPr bwMode="auto">
                          <a:xfrm>
                            <a:off x="0" y="0"/>
                            <a:ext cx="1524000" cy="10858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two humans</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four-legged animal </w:t>
                  </w:r>
                  <w:r w:rsidRPr="00E359C4">
                    <w:rPr>
                      <w:rFonts w:ascii="Times New Roman" w:eastAsia="Times New Roman" w:hAnsi="Times New Roman" w:cs="Times New Roman"/>
                      <w:sz w:val="20"/>
                      <w:szCs w:val="20"/>
                    </w:rPr>
                    <w:t>(34%, gray parts)</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animal: dog, elephant, bear </w:t>
                  </w:r>
                  <w:r w:rsidRPr="00E359C4">
                    <w:rPr>
                      <w:rFonts w:ascii="Times New Roman" w:eastAsia="Times New Roman" w:hAnsi="Times New Roman" w:cs="Times New Roman"/>
                      <w:sz w:val="20"/>
                      <w:szCs w:val="20"/>
                    </w:rPr>
                    <w:t>(50%, gray)</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The red details of </w:t>
            </w:r>
            <w:r w:rsidRPr="00E359C4">
              <w:rPr>
                <w:rFonts w:ascii="Times New Roman" w:eastAsia="Times New Roman" w:hAnsi="Times New Roman" w:cs="Times New Roman"/>
                <w:b/>
                <w:bCs/>
                <w:sz w:val="24"/>
                <w:szCs w:val="24"/>
              </w:rPr>
              <w:t>card II</w:t>
            </w:r>
            <w:r w:rsidRPr="00E359C4">
              <w:rPr>
                <w:rFonts w:ascii="Times New Roman" w:eastAsia="Times New Roman" w:hAnsi="Times New Roman" w:cs="Times New Roman"/>
                <w:sz w:val="24"/>
                <w:szCs w:val="24"/>
              </w:rPr>
              <w:t xml:space="preserve"> are often seen as blood, and are the most distinctive features. Responses to them can provide indications about how a subject is likely to manage feelings of anger or physical harm. This card can induce a variety of sexual responses.</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38225"/>
                  <wp:effectExtent l="19050" t="0" r="0" b="0"/>
                  <wp:docPr id="3" name="Picture 3" descr="Rorschach blot 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rschach blot 03.jpg">
                            <a:hlinkClick r:id="rId8"/>
                          </pic:cNvPr>
                          <pic:cNvPicPr>
                            <a:picLocks noChangeAspect="1" noChangeArrowheads="1"/>
                          </pic:cNvPicPr>
                        </pic:nvPicPr>
                        <pic:blipFill>
                          <a:blip r:embed="rId9" cstate="print"/>
                          <a:srcRect/>
                          <a:stretch>
                            <a:fillRect/>
                          </a:stretch>
                        </pic:blipFill>
                        <pic:spPr bwMode="auto">
                          <a:xfrm rot="10800000">
                            <a:off x="0" y="0"/>
                            <a:ext cx="1524000" cy="10382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two humans </w:t>
                  </w:r>
                  <w:r w:rsidRPr="00E359C4">
                    <w:rPr>
                      <w:rFonts w:ascii="Times New Roman" w:eastAsia="Times New Roman" w:hAnsi="Times New Roman" w:cs="Times New Roman"/>
                      <w:sz w:val="20"/>
                      <w:szCs w:val="20"/>
                    </w:rPr>
                    <w:t>(gray)</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human figures </w:t>
                  </w:r>
                  <w:r w:rsidRPr="00E359C4">
                    <w:rPr>
                      <w:rFonts w:ascii="Times New Roman" w:eastAsia="Times New Roman" w:hAnsi="Times New Roman" w:cs="Times New Roman"/>
                      <w:sz w:val="20"/>
                      <w:szCs w:val="20"/>
                    </w:rPr>
                    <w:t>(72%, gray)</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human </w:t>
                  </w:r>
                  <w:r w:rsidRPr="00E359C4">
                    <w:rPr>
                      <w:rFonts w:ascii="Times New Roman" w:eastAsia="Times New Roman" w:hAnsi="Times New Roman" w:cs="Times New Roman"/>
                      <w:sz w:val="20"/>
                      <w:szCs w:val="20"/>
                    </w:rPr>
                    <w:t>(76%, gray)</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b/>
                <w:bCs/>
                <w:sz w:val="24"/>
                <w:szCs w:val="24"/>
              </w:rPr>
              <w:t>Card III</w:t>
            </w:r>
            <w:r w:rsidRPr="00E359C4">
              <w:rPr>
                <w:rFonts w:ascii="Times New Roman" w:eastAsia="Times New Roman" w:hAnsi="Times New Roman" w:cs="Times New Roman"/>
                <w:sz w:val="24"/>
                <w:szCs w:val="24"/>
              </w:rPr>
              <w:t xml:space="preserve"> is typically perceived to contain two humans involved in some interaction, and may provide information about how the subject relates with other people (specifically, response latency may reveal struggling social interactions).</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28700"/>
                  <wp:effectExtent l="19050" t="0" r="0" b="0"/>
                  <wp:docPr id="4" name="Picture 4" descr="Rorschach blot 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rschach blot 04.jpg">
                            <a:hlinkClick r:id="rId10"/>
                          </pic:cNvPr>
                          <pic:cNvPicPr>
                            <a:picLocks noChangeAspect="1" noChangeArrowheads="1"/>
                          </pic:cNvPicPr>
                        </pic:nvPicPr>
                        <pic:blipFill>
                          <a:blip r:embed="rId11" cstate="print"/>
                          <a:srcRect/>
                          <a:stretch>
                            <a:fillRect/>
                          </a:stretch>
                        </pic:blipFill>
                        <pic:spPr bwMode="auto">
                          <a:xfrm>
                            <a:off x="0" y="0"/>
                            <a:ext cx="1524000" cy="10287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animal hide, skin, rug</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animal</w:t>
                  </w:r>
                  <w:proofErr w:type="gramEnd"/>
                  <w:r w:rsidRPr="00E359C4">
                    <w:rPr>
                      <w:rFonts w:ascii="Times New Roman" w:eastAsia="Times New Roman" w:hAnsi="Times New Roman" w:cs="Times New Roman"/>
                      <w:sz w:val="24"/>
                      <w:szCs w:val="24"/>
                    </w:rPr>
                    <w:t xml:space="preserve"> skin, skin rug </w:t>
                  </w:r>
                  <w:r w:rsidRPr="00E359C4">
                    <w:rPr>
                      <w:rFonts w:ascii="Times New Roman" w:eastAsia="Times New Roman" w:hAnsi="Times New Roman" w:cs="Times New Roman"/>
                      <w:sz w:val="20"/>
                      <w:szCs w:val="20"/>
                    </w:rPr>
                    <w:t>(41%)</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animal</w:t>
                  </w:r>
                  <w:proofErr w:type="gramEnd"/>
                  <w:r w:rsidRPr="00E359C4">
                    <w:rPr>
                      <w:rFonts w:ascii="Times New Roman" w:eastAsia="Times New Roman" w:hAnsi="Times New Roman" w:cs="Times New Roman"/>
                      <w:sz w:val="24"/>
                      <w:szCs w:val="24"/>
                    </w:rPr>
                    <w:t xml:space="preserve"> skin </w:t>
                  </w:r>
                  <w:r w:rsidRPr="00E359C4">
                    <w:rPr>
                      <w:rFonts w:ascii="Times New Roman" w:eastAsia="Times New Roman" w:hAnsi="Times New Roman" w:cs="Times New Roman"/>
                      <w:sz w:val="20"/>
                      <w:szCs w:val="20"/>
                    </w:rPr>
                    <w:t>(46%)</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b/>
                <w:bCs/>
                <w:sz w:val="24"/>
                <w:szCs w:val="24"/>
              </w:rPr>
              <w:t>Card IV</w:t>
            </w:r>
            <w:r w:rsidRPr="00E359C4">
              <w:rPr>
                <w:rFonts w:ascii="Times New Roman" w:eastAsia="Times New Roman" w:hAnsi="Times New Roman" w:cs="Times New Roman"/>
                <w:sz w:val="24"/>
                <w:szCs w:val="24"/>
              </w:rPr>
              <w:t xml:space="preserve"> is notable for its dark color and its shading (posing difficulties for depressed subjects), and is generally perceived as a big and sometimes threatening figure; compounded with the common impression of the subject being in an inferior position ("looking up") to it, this serves to elicit a sense of authority. The human or animal content seen in the card is almost invariably classified as male rather than female, and the qualities expressed by the subject may indicate attitudes toward men and authority. Because of this Card IV is often called "The Father Card".</w:t>
            </w:r>
            <w:hyperlink r:id="rId12" w:anchor="cite_note-Hayden-78" w:history="1">
              <w:r w:rsidRPr="00E359C4">
                <w:rPr>
                  <w:rFonts w:ascii="Times New Roman" w:eastAsia="Times New Roman" w:hAnsi="Times New Roman" w:cs="Times New Roman"/>
                  <w:color w:val="0000FF"/>
                  <w:sz w:val="24"/>
                  <w:szCs w:val="24"/>
                  <w:u w:val="single"/>
                  <w:vertAlign w:val="superscript"/>
                </w:rPr>
                <w:t>[78]</w:t>
              </w:r>
            </w:hyperlink>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524000" cy="1114425"/>
                  <wp:effectExtent l="19050" t="0" r="0" b="0"/>
                  <wp:docPr id="5" name="Picture 5" descr="Rorschach blot 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rschach blot 05.jpg">
                            <a:hlinkClick r:id="rId13"/>
                          </pic:cNvPr>
                          <pic:cNvPicPr>
                            <a:picLocks noChangeAspect="1" noChangeArrowheads="1"/>
                          </pic:cNvPicPr>
                        </pic:nvPicPr>
                        <pic:blipFill>
                          <a:blip r:embed="rId14" cstate="print"/>
                          <a:srcRect/>
                          <a:stretch>
                            <a:fillRect/>
                          </a:stretch>
                        </pic:blipFill>
                        <pic:spPr bwMode="auto">
                          <a:xfrm>
                            <a:off x="0" y="0"/>
                            <a:ext cx="1524000" cy="11144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bat, butterfly, moth</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butterfly</w:t>
                  </w:r>
                  <w:proofErr w:type="gramEnd"/>
                  <w:r w:rsidRPr="00E359C4">
                    <w:rPr>
                      <w:rFonts w:ascii="Times New Roman" w:eastAsia="Times New Roman" w:hAnsi="Times New Roman" w:cs="Times New Roman"/>
                      <w:sz w:val="24"/>
                      <w:szCs w:val="24"/>
                    </w:rPr>
                    <w:t xml:space="preserve"> </w:t>
                  </w:r>
                  <w:r w:rsidRPr="00E359C4">
                    <w:rPr>
                      <w:rFonts w:ascii="Times New Roman" w:eastAsia="Times New Roman" w:hAnsi="Times New Roman" w:cs="Times New Roman"/>
                      <w:sz w:val="20"/>
                      <w:szCs w:val="20"/>
                    </w:rPr>
                    <w:t>(48%)</w:t>
                  </w:r>
                  <w:r w:rsidRPr="00E359C4">
                    <w:rPr>
                      <w:rFonts w:ascii="Times New Roman" w:eastAsia="Times New Roman" w:hAnsi="Times New Roman" w:cs="Times New Roman"/>
                      <w:sz w:val="24"/>
                      <w:szCs w:val="24"/>
                    </w:rPr>
                    <w:t xml:space="preserve">, bat </w:t>
                  </w:r>
                  <w:r w:rsidRPr="00E359C4">
                    <w:rPr>
                      <w:rFonts w:ascii="Times New Roman" w:eastAsia="Times New Roman" w:hAnsi="Times New Roman" w:cs="Times New Roman"/>
                      <w:sz w:val="20"/>
                      <w:szCs w:val="20"/>
                    </w:rPr>
                    <w:t>(40%)</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butterfly</w:t>
                  </w:r>
                  <w:proofErr w:type="gramEnd"/>
                  <w:r w:rsidRPr="00E359C4">
                    <w:rPr>
                      <w:rFonts w:ascii="Times New Roman" w:eastAsia="Times New Roman" w:hAnsi="Times New Roman" w:cs="Times New Roman"/>
                      <w:sz w:val="24"/>
                      <w:szCs w:val="24"/>
                    </w:rPr>
                    <w:t xml:space="preserve"> </w:t>
                  </w:r>
                  <w:r w:rsidRPr="00E359C4">
                    <w:rPr>
                      <w:rFonts w:ascii="Times New Roman" w:eastAsia="Times New Roman" w:hAnsi="Times New Roman" w:cs="Times New Roman"/>
                      <w:sz w:val="20"/>
                      <w:szCs w:val="20"/>
                    </w:rPr>
                    <w:t>(48%)</w:t>
                  </w:r>
                  <w:r w:rsidRPr="00E359C4">
                    <w:rPr>
                      <w:rFonts w:ascii="Times New Roman" w:eastAsia="Times New Roman" w:hAnsi="Times New Roman" w:cs="Times New Roman"/>
                      <w:sz w:val="24"/>
                      <w:szCs w:val="24"/>
                    </w:rPr>
                    <w:t xml:space="preserve">, bat </w:t>
                  </w:r>
                  <w:r w:rsidRPr="00E359C4">
                    <w:rPr>
                      <w:rFonts w:ascii="Times New Roman" w:eastAsia="Times New Roman" w:hAnsi="Times New Roman" w:cs="Times New Roman"/>
                      <w:sz w:val="20"/>
                      <w:szCs w:val="20"/>
                    </w:rPr>
                    <w:t>(46%)</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b/>
                <w:bCs/>
                <w:sz w:val="24"/>
                <w:szCs w:val="24"/>
              </w:rPr>
              <w:t>Card V</w:t>
            </w:r>
            <w:r w:rsidRPr="00E359C4">
              <w:rPr>
                <w:rFonts w:ascii="Times New Roman" w:eastAsia="Times New Roman" w:hAnsi="Times New Roman" w:cs="Times New Roman"/>
                <w:sz w:val="24"/>
                <w:szCs w:val="24"/>
              </w:rPr>
              <w:t xml:space="preserve"> is an easily elaborated card that is not usually perceived as threatening, and typically instigates a "change of pace" in the test, after the previous more challenging cards. Containing few features that generate concerns or complicate the elaboration, it is the easiest blot to generate a good quality response about.</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123950"/>
                  <wp:effectExtent l="19050" t="0" r="0" b="0"/>
                  <wp:docPr id="6" name="Picture 6" descr="Rorschach blot 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rschach blot 06.jpg">
                            <a:hlinkClick r:id="rId15"/>
                          </pic:cNvPr>
                          <pic:cNvPicPr>
                            <a:picLocks noChangeAspect="1" noChangeArrowheads="1"/>
                          </pic:cNvPicPr>
                        </pic:nvPicPr>
                        <pic:blipFill>
                          <a:blip r:embed="rId16" cstate="print"/>
                          <a:srcRect/>
                          <a:stretch>
                            <a:fillRect/>
                          </a:stretch>
                        </pic:blipFill>
                        <pic:spPr bwMode="auto">
                          <a:xfrm>
                            <a:off x="0" y="0"/>
                            <a:ext cx="1524000" cy="11239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animal hide, skin, rug</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animal</w:t>
                  </w:r>
                  <w:proofErr w:type="gramEnd"/>
                  <w:r w:rsidRPr="00E359C4">
                    <w:rPr>
                      <w:rFonts w:ascii="Times New Roman" w:eastAsia="Times New Roman" w:hAnsi="Times New Roman" w:cs="Times New Roman"/>
                      <w:sz w:val="24"/>
                      <w:szCs w:val="24"/>
                    </w:rPr>
                    <w:t xml:space="preserve"> skin, skin rug </w:t>
                  </w:r>
                  <w:r w:rsidRPr="00E359C4">
                    <w:rPr>
                      <w:rFonts w:ascii="Times New Roman" w:eastAsia="Times New Roman" w:hAnsi="Times New Roman" w:cs="Times New Roman"/>
                      <w:sz w:val="20"/>
                      <w:szCs w:val="20"/>
                    </w:rPr>
                    <w:t>(41%)</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proofErr w:type="gramStart"/>
                  <w:r w:rsidRPr="00E359C4">
                    <w:rPr>
                      <w:rFonts w:ascii="Times New Roman" w:eastAsia="Times New Roman" w:hAnsi="Times New Roman" w:cs="Times New Roman"/>
                      <w:sz w:val="24"/>
                      <w:szCs w:val="24"/>
                    </w:rPr>
                    <w:t>animal</w:t>
                  </w:r>
                  <w:proofErr w:type="gramEnd"/>
                  <w:r w:rsidRPr="00E359C4">
                    <w:rPr>
                      <w:rFonts w:ascii="Times New Roman" w:eastAsia="Times New Roman" w:hAnsi="Times New Roman" w:cs="Times New Roman"/>
                      <w:sz w:val="24"/>
                      <w:szCs w:val="24"/>
                    </w:rPr>
                    <w:t xml:space="preserve"> skin </w:t>
                  </w:r>
                  <w:r w:rsidRPr="00E359C4">
                    <w:rPr>
                      <w:rFonts w:ascii="Times New Roman" w:eastAsia="Times New Roman" w:hAnsi="Times New Roman" w:cs="Times New Roman"/>
                      <w:sz w:val="20"/>
                      <w:szCs w:val="20"/>
                    </w:rPr>
                    <w:t>(46%)</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Texture is the dominant characteristic of </w:t>
            </w:r>
            <w:r w:rsidRPr="00E359C4">
              <w:rPr>
                <w:rFonts w:ascii="Times New Roman" w:eastAsia="Times New Roman" w:hAnsi="Times New Roman" w:cs="Times New Roman"/>
                <w:b/>
                <w:bCs/>
                <w:sz w:val="24"/>
                <w:szCs w:val="24"/>
              </w:rPr>
              <w:t>card VI</w:t>
            </w:r>
            <w:r w:rsidRPr="00E359C4">
              <w:rPr>
                <w:rFonts w:ascii="Times New Roman" w:eastAsia="Times New Roman" w:hAnsi="Times New Roman" w:cs="Times New Roman"/>
                <w:sz w:val="24"/>
                <w:szCs w:val="24"/>
              </w:rPr>
              <w:t xml:space="preserve">, which often elicits association related to interpersonal closeness; it is specifically a "sex card", </w:t>
            </w:r>
            <w:proofErr w:type="spellStart"/>
            <w:r w:rsidRPr="00E359C4">
              <w:rPr>
                <w:rFonts w:ascii="Times New Roman" w:eastAsia="Times New Roman" w:hAnsi="Times New Roman" w:cs="Times New Roman"/>
                <w:sz w:val="24"/>
                <w:szCs w:val="24"/>
              </w:rPr>
              <w:t>its</w:t>
            </w:r>
            <w:proofErr w:type="spellEnd"/>
            <w:r w:rsidRPr="00E359C4">
              <w:rPr>
                <w:rFonts w:ascii="Times New Roman" w:eastAsia="Times New Roman" w:hAnsi="Times New Roman" w:cs="Times New Roman"/>
                <w:sz w:val="24"/>
                <w:szCs w:val="24"/>
              </w:rPr>
              <w:t xml:space="preserve"> likely sexual percepts being reported more frequently than in any other card, even though other cards have a greater variety of commonly seen sexual contents.</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38225"/>
                  <wp:effectExtent l="19050" t="0" r="0" b="0"/>
                  <wp:docPr id="7" name="Picture 7" descr="Rorschach blot 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rschach blot 07.jpg">
                            <a:hlinkClick r:id="rId17"/>
                          </pic:cNvPr>
                          <pic:cNvPicPr>
                            <a:picLocks noChangeAspect="1" noChangeArrowheads="1"/>
                          </pic:cNvPicPr>
                        </pic:nvPicPr>
                        <pic:blipFill>
                          <a:blip r:embed="rId18" cstate="print"/>
                          <a:srcRect/>
                          <a:stretch>
                            <a:fillRect/>
                          </a:stretch>
                        </pic:blipFill>
                        <pic:spPr bwMode="auto">
                          <a:xfrm>
                            <a:off x="0" y="0"/>
                            <a:ext cx="1524000" cy="10382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human heads or faces </w:t>
                  </w:r>
                  <w:r w:rsidRPr="00E359C4">
                    <w:rPr>
                      <w:rFonts w:ascii="Times New Roman" w:eastAsia="Times New Roman" w:hAnsi="Times New Roman" w:cs="Times New Roman"/>
                      <w:sz w:val="20"/>
                      <w:szCs w:val="20"/>
                    </w:rPr>
                    <w:t>(top)</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heads of women or children </w:t>
                  </w:r>
                  <w:r w:rsidRPr="00E359C4">
                    <w:rPr>
                      <w:rFonts w:ascii="Times New Roman" w:eastAsia="Times New Roman" w:hAnsi="Times New Roman" w:cs="Times New Roman"/>
                      <w:sz w:val="20"/>
                      <w:szCs w:val="20"/>
                    </w:rPr>
                    <w:t>(27%, top)</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human head </w:t>
                  </w:r>
                  <w:r w:rsidRPr="00E359C4">
                    <w:rPr>
                      <w:rFonts w:ascii="Times New Roman" w:eastAsia="Times New Roman" w:hAnsi="Times New Roman" w:cs="Times New Roman"/>
                      <w:sz w:val="20"/>
                      <w:szCs w:val="20"/>
                    </w:rPr>
                    <w:t>(46%, top)</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b/>
                <w:bCs/>
                <w:sz w:val="24"/>
                <w:szCs w:val="24"/>
              </w:rPr>
              <w:t>Card VII</w:t>
            </w:r>
            <w:r w:rsidRPr="00E359C4">
              <w:rPr>
                <w:rFonts w:ascii="Times New Roman" w:eastAsia="Times New Roman" w:hAnsi="Times New Roman" w:cs="Times New Roman"/>
                <w:sz w:val="24"/>
                <w:szCs w:val="24"/>
              </w:rPr>
              <w:t xml:space="preserve"> can be associated with femininity (the human figures commonly seen in it being described as women or children), and function as a "mother card", where difficulties in responding may be related to concerns with the female figures in the subject's life. The center detail is relatively often (though not popularly) identified as a vagina, which makes this card also relate to feminine sexuality in particular.</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323975"/>
                  <wp:effectExtent l="19050" t="0" r="0" b="0"/>
                  <wp:docPr id="8" name="Picture 8" descr="Rorschach blot 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rschach blot 08.jpg">
                            <a:hlinkClick r:id="rId19"/>
                          </pic:cNvPr>
                          <pic:cNvPicPr>
                            <a:picLocks noChangeAspect="1" noChangeArrowheads="1"/>
                          </pic:cNvPicPr>
                        </pic:nvPicPr>
                        <pic:blipFill>
                          <a:blip r:embed="rId20" cstate="print"/>
                          <a:srcRect/>
                          <a:stretch>
                            <a:fillRect/>
                          </a:stretch>
                        </pic:blipFill>
                        <pic:spPr bwMode="auto">
                          <a:xfrm>
                            <a:off x="0" y="0"/>
                            <a:ext cx="1524000" cy="13239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animal: not cat or dog </w:t>
                  </w:r>
                  <w:r w:rsidRPr="00E359C4">
                    <w:rPr>
                      <w:rFonts w:ascii="Times New Roman" w:eastAsia="Times New Roman" w:hAnsi="Times New Roman" w:cs="Times New Roman"/>
                      <w:sz w:val="20"/>
                      <w:szCs w:val="20"/>
                    </w:rPr>
                    <w:t>(pink)</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four-legged animal </w:t>
                  </w:r>
                  <w:r w:rsidRPr="00E359C4">
                    <w:rPr>
                      <w:rFonts w:ascii="Times New Roman" w:eastAsia="Times New Roman" w:hAnsi="Times New Roman" w:cs="Times New Roman"/>
                      <w:sz w:val="20"/>
                      <w:szCs w:val="20"/>
                    </w:rPr>
                    <w:t>(94%, pink)</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four-legged animal </w:t>
                  </w:r>
                  <w:r w:rsidRPr="00E359C4">
                    <w:rPr>
                      <w:rFonts w:ascii="Times New Roman" w:eastAsia="Times New Roman" w:hAnsi="Times New Roman" w:cs="Times New Roman"/>
                      <w:sz w:val="20"/>
                      <w:szCs w:val="20"/>
                    </w:rPr>
                    <w:t>(93%, pink)</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People often express relief about </w:t>
            </w:r>
            <w:r w:rsidRPr="00E359C4">
              <w:rPr>
                <w:rFonts w:ascii="Times New Roman" w:eastAsia="Times New Roman" w:hAnsi="Times New Roman" w:cs="Times New Roman"/>
                <w:b/>
                <w:bCs/>
                <w:sz w:val="24"/>
                <w:szCs w:val="24"/>
              </w:rPr>
              <w:t>card VIII</w:t>
            </w:r>
            <w:r w:rsidRPr="00E359C4">
              <w:rPr>
                <w:rFonts w:ascii="Times New Roman" w:eastAsia="Times New Roman" w:hAnsi="Times New Roman" w:cs="Times New Roman"/>
                <w:sz w:val="24"/>
                <w:szCs w:val="24"/>
              </w:rPr>
              <w:t>, which lets them relax and respond effectively. Similar to card V, it represents a "change of pace"; however, the card introduces new elaboration difficulties, being complex and the first multi-colored card in the set. Therefore, people who find processing complex situations or emotional stimuli distressing or difficult may be uncomfortable with this card.</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524000" cy="1409700"/>
                  <wp:effectExtent l="19050" t="0" r="0" b="0"/>
                  <wp:docPr id="9" name="Picture 9" descr="Rorschach blot 0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rschach blot 09.jpg">
                            <a:hlinkClick r:id="rId21"/>
                          </pic:cNvPr>
                          <pic:cNvPicPr>
                            <a:picLocks noChangeAspect="1" noChangeArrowheads="1"/>
                          </pic:cNvPicPr>
                        </pic:nvPicPr>
                        <pic:blipFill>
                          <a:blip r:embed="rId22" cstate="print"/>
                          <a:srcRect/>
                          <a:stretch>
                            <a:fillRect/>
                          </a:stretch>
                        </pic:blipFill>
                        <pic:spPr bwMode="auto">
                          <a:xfrm>
                            <a:off x="0" y="0"/>
                            <a:ext cx="1524000" cy="14097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human </w:t>
                  </w:r>
                  <w:r w:rsidRPr="00E359C4">
                    <w:rPr>
                      <w:rFonts w:ascii="Times New Roman" w:eastAsia="Times New Roman" w:hAnsi="Times New Roman" w:cs="Times New Roman"/>
                      <w:sz w:val="20"/>
                      <w:szCs w:val="20"/>
                    </w:rPr>
                    <w:t>(orange)</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none</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none</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Characteristic of </w:t>
            </w:r>
            <w:r w:rsidRPr="00E359C4">
              <w:rPr>
                <w:rFonts w:ascii="Times New Roman" w:eastAsia="Times New Roman" w:hAnsi="Times New Roman" w:cs="Times New Roman"/>
                <w:b/>
                <w:bCs/>
                <w:sz w:val="24"/>
                <w:szCs w:val="24"/>
              </w:rPr>
              <w:t>card IX</w:t>
            </w:r>
            <w:r w:rsidRPr="00E359C4">
              <w:rPr>
                <w:rFonts w:ascii="Times New Roman" w:eastAsia="Times New Roman" w:hAnsi="Times New Roman" w:cs="Times New Roman"/>
                <w:sz w:val="24"/>
                <w:szCs w:val="24"/>
              </w:rPr>
              <w:t xml:space="preserve"> is indistinct form and diffuse, muted chromatic features, creating a general vagueness. There is only one popular response, and it is the least frequent of all cards. Having difficulty with processing this card may indicate trouble dealing with unstructured data, but aside from this there are few particular "pulls" typical of this card.</w:t>
            </w:r>
          </w:p>
        </w:tc>
      </w:tr>
      <w:tr w:rsidR="00E359C4" w:rsidRPr="00E359C4" w:rsidTr="00E359C4">
        <w:trPr>
          <w:tblCellSpacing w:w="15" w:type="dxa"/>
        </w:trPr>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219200"/>
                  <wp:effectExtent l="19050" t="0" r="0" b="0"/>
                  <wp:docPr id="10" name="Picture 10" descr="Rorschach blot 1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rschach blot 10.jpg">
                            <a:hlinkClick r:id="rId23"/>
                          </pic:cNvPr>
                          <pic:cNvPicPr>
                            <a:picLocks noChangeAspect="1" noChangeArrowheads="1"/>
                          </pic:cNvPicPr>
                        </pic:nvPicPr>
                        <pic:blipFill>
                          <a:blip r:embed="rId24" cstate="print"/>
                          <a:srcRect/>
                          <a:stretch>
                            <a:fillRect/>
                          </a:stretch>
                        </pic:blipFill>
                        <pic:spPr bwMode="auto">
                          <a:xfrm>
                            <a:off x="0" y="0"/>
                            <a:ext cx="1524000" cy="12192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42"/>
              <w:gridCol w:w="1202"/>
            </w:tblGrid>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Beck:</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crab, lobster, spider </w:t>
                  </w:r>
                  <w:r w:rsidRPr="00E359C4">
                    <w:rPr>
                      <w:rFonts w:ascii="Times New Roman" w:eastAsia="Times New Roman" w:hAnsi="Times New Roman" w:cs="Times New Roman"/>
                      <w:sz w:val="20"/>
                      <w:szCs w:val="20"/>
                    </w:rPr>
                    <w:t>(blue)</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proofErr w:type="spellStart"/>
                  <w:r w:rsidRPr="00E359C4">
                    <w:rPr>
                      <w:rFonts w:ascii="Times New Roman" w:eastAsia="Times New Roman" w:hAnsi="Times New Roman" w:cs="Times New Roman"/>
                      <w:b/>
                      <w:bCs/>
                      <w:sz w:val="24"/>
                      <w:szCs w:val="24"/>
                    </w:rPr>
                    <w:t>Piotrowski</w:t>
                  </w:r>
                  <w:proofErr w:type="spellEnd"/>
                  <w:r w:rsidRPr="00E359C4">
                    <w:rPr>
                      <w:rFonts w:ascii="Times New Roman" w:eastAsia="Times New Roman" w:hAnsi="Times New Roman" w:cs="Times New Roman"/>
                      <w:b/>
                      <w:bCs/>
                      <w:sz w:val="24"/>
                      <w:szCs w:val="24"/>
                    </w:rPr>
                    <w:t>:</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 xml:space="preserve">crab, spider </w:t>
                  </w:r>
                  <w:r w:rsidRPr="00E359C4">
                    <w:rPr>
                      <w:rFonts w:ascii="Times New Roman" w:eastAsia="Times New Roman" w:hAnsi="Times New Roman" w:cs="Times New Roman"/>
                      <w:sz w:val="20"/>
                      <w:szCs w:val="20"/>
                    </w:rPr>
                    <w:t>(37%, blue)</w:t>
                  </w:r>
                  <w:r w:rsidRPr="00E359C4">
                    <w:rPr>
                      <w:rFonts w:ascii="Times New Roman" w:eastAsia="Times New Roman" w:hAnsi="Times New Roman" w:cs="Times New Roman"/>
                      <w:sz w:val="24"/>
                      <w:szCs w:val="24"/>
                    </w:rPr>
                    <w:t>,</w:t>
                  </w:r>
                  <w:r w:rsidRPr="00E359C4">
                    <w:rPr>
                      <w:rFonts w:ascii="Times New Roman" w:eastAsia="Times New Roman" w:hAnsi="Times New Roman" w:cs="Times New Roman"/>
                      <w:sz w:val="24"/>
                      <w:szCs w:val="24"/>
                    </w:rPr>
                    <w:br/>
                    <w:t xml:space="preserve">rabbit head </w:t>
                  </w:r>
                  <w:r w:rsidRPr="00E359C4">
                    <w:rPr>
                      <w:rFonts w:ascii="Times New Roman" w:eastAsia="Times New Roman" w:hAnsi="Times New Roman" w:cs="Times New Roman"/>
                      <w:sz w:val="20"/>
                      <w:szCs w:val="20"/>
                    </w:rPr>
                    <w:t>(31%, light green)</w:t>
                  </w:r>
                  <w:r w:rsidRPr="00E359C4">
                    <w:rPr>
                      <w:rFonts w:ascii="Times New Roman" w:eastAsia="Times New Roman" w:hAnsi="Times New Roman" w:cs="Times New Roman"/>
                      <w:sz w:val="24"/>
                      <w:szCs w:val="24"/>
                    </w:rPr>
                    <w:t>,</w:t>
                  </w:r>
                  <w:r w:rsidRPr="00E359C4">
                    <w:rPr>
                      <w:rFonts w:ascii="Times New Roman" w:eastAsia="Times New Roman" w:hAnsi="Times New Roman" w:cs="Times New Roman"/>
                      <w:sz w:val="24"/>
                      <w:szCs w:val="24"/>
                    </w:rPr>
                    <w:br/>
                    <w:t xml:space="preserve">caterpillars, worms, snakes </w:t>
                  </w:r>
                  <w:r w:rsidRPr="00E359C4">
                    <w:rPr>
                      <w:rFonts w:ascii="Times New Roman" w:eastAsia="Times New Roman" w:hAnsi="Times New Roman" w:cs="Times New Roman"/>
                      <w:sz w:val="20"/>
                      <w:szCs w:val="20"/>
                    </w:rPr>
                    <w:t>(28%, deep green)</w:t>
                  </w:r>
                </w:p>
              </w:tc>
            </w:tr>
            <w:tr w:rsidR="00E359C4" w:rsidRPr="00E359C4">
              <w:trPr>
                <w:tblCellSpacing w:w="15" w:type="dxa"/>
              </w:trPr>
              <w:tc>
                <w:tcPr>
                  <w:tcW w:w="0" w:type="auto"/>
                  <w:vAlign w:val="center"/>
                  <w:hideMark/>
                </w:tcPr>
                <w:p w:rsidR="00E359C4" w:rsidRPr="00E359C4" w:rsidRDefault="00E359C4" w:rsidP="00E359C4">
                  <w:pPr>
                    <w:spacing w:after="0" w:line="240" w:lineRule="auto"/>
                    <w:jc w:val="right"/>
                    <w:rPr>
                      <w:rFonts w:ascii="Times New Roman" w:eastAsia="Times New Roman" w:hAnsi="Times New Roman" w:cs="Times New Roman"/>
                      <w:b/>
                      <w:bCs/>
                      <w:sz w:val="24"/>
                      <w:szCs w:val="24"/>
                    </w:rPr>
                  </w:pPr>
                  <w:r w:rsidRPr="00E359C4">
                    <w:rPr>
                      <w:rFonts w:ascii="Times New Roman" w:eastAsia="Times New Roman" w:hAnsi="Times New Roman" w:cs="Times New Roman"/>
                      <w:b/>
                      <w:bCs/>
                      <w:sz w:val="24"/>
                      <w:szCs w:val="24"/>
                    </w:rPr>
                    <w:t>Dana (France):</w:t>
                  </w: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sz w:val="24"/>
                      <w:szCs w:val="24"/>
                    </w:rPr>
                    <w:t>none</w:t>
                  </w:r>
                </w:p>
              </w:tc>
            </w:tr>
          </w:tbl>
          <w:p w:rsidR="00E359C4" w:rsidRPr="00E359C4" w:rsidRDefault="00E359C4" w:rsidP="00E359C4">
            <w:pPr>
              <w:spacing w:after="0" w:line="240" w:lineRule="auto"/>
              <w:rPr>
                <w:rFonts w:ascii="Times New Roman" w:eastAsia="Times New Roman" w:hAnsi="Times New Roman" w:cs="Times New Roman"/>
                <w:sz w:val="24"/>
                <w:szCs w:val="24"/>
              </w:rPr>
            </w:pPr>
          </w:p>
        </w:tc>
        <w:tc>
          <w:tcPr>
            <w:tcW w:w="0" w:type="auto"/>
            <w:vAlign w:val="center"/>
            <w:hideMark/>
          </w:tcPr>
          <w:p w:rsidR="00E359C4" w:rsidRPr="00E359C4" w:rsidRDefault="00E359C4" w:rsidP="00E359C4">
            <w:pPr>
              <w:spacing w:after="0" w:line="240" w:lineRule="auto"/>
              <w:rPr>
                <w:rFonts w:ascii="Times New Roman" w:eastAsia="Times New Roman" w:hAnsi="Times New Roman" w:cs="Times New Roman"/>
                <w:sz w:val="24"/>
                <w:szCs w:val="24"/>
              </w:rPr>
            </w:pPr>
            <w:r w:rsidRPr="00E359C4">
              <w:rPr>
                <w:rFonts w:ascii="Times New Roman" w:eastAsia="Times New Roman" w:hAnsi="Times New Roman" w:cs="Times New Roman"/>
                <w:b/>
                <w:bCs/>
                <w:sz w:val="24"/>
                <w:szCs w:val="24"/>
              </w:rPr>
              <w:t>Card X</w:t>
            </w:r>
            <w:r w:rsidRPr="00E359C4">
              <w:rPr>
                <w:rFonts w:ascii="Times New Roman" w:eastAsia="Times New Roman" w:hAnsi="Times New Roman" w:cs="Times New Roman"/>
                <w:sz w:val="24"/>
                <w:szCs w:val="24"/>
              </w:rPr>
              <w:t xml:space="preserve"> is structurally similar to card VIII, but its uncertainty and complexity are reminiscent of card IX: people who find it difficult to deal with many concurrent stimuli may not particularly like this otherwise pleasant card. Being the last card, it may provide an opportunity for the subject to "sign out" by indicating what they feel their situation is like, or what they desire to know.</w:t>
            </w:r>
          </w:p>
        </w:tc>
      </w:tr>
    </w:tbl>
    <w:p w:rsidR="003D41C1" w:rsidRDefault="003D41C1"/>
    <w:sectPr w:rsidR="003D41C1" w:rsidSect="003D4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9C4"/>
    <w:rsid w:val="001533E3"/>
    <w:rsid w:val="00261D8C"/>
    <w:rsid w:val="003D41C1"/>
    <w:rsid w:val="00E359C4"/>
    <w:rsid w:val="00F65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9C4"/>
    <w:rPr>
      <w:color w:val="0000FF"/>
      <w:u w:val="single"/>
    </w:rPr>
  </w:style>
  <w:style w:type="paragraph" w:styleId="BalloonText">
    <w:name w:val="Balloon Text"/>
    <w:basedOn w:val="Normal"/>
    <w:link w:val="BalloonTextChar"/>
    <w:uiPriority w:val="99"/>
    <w:semiHidden/>
    <w:unhideWhenUsed/>
    <w:rsid w:val="00E3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4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Rorschach_blot_03.jpg" TargetMode="External"/><Relationship Id="rId13" Type="http://schemas.openxmlformats.org/officeDocument/2006/relationships/hyperlink" Target="http://en.wikipedia.org/wiki/File:Rorschach_blot_05.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n.wikipedia.org/wiki/File:Rorschach_blot_09.jpg" TargetMode="External"/><Relationship Id="rId7" Type="http://schemas.openxmlformats.org/officeDocument/2006/relationships/image" Target="media/image2.jpeg"/><Relationship Id="rId12" Type="http://schemas.openxmlformats.org/officeDocument/2006/relationships/hyperlink" Target="http://en.wikipedia.org/wiki/Rorschach_test" TargetMode="External"/><Relationship Id="rId17" Type="http://schemas.openxmlformats.org/officeDocument/2006/relationships/hyperlink" Target="http://en.wikipedia.org/wiki/File:Rorschach_blot_07.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en.wikipedia.org/wiki/File:Rorschach_blot_02.jpg"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en.wikipedia.org/wiki/File:Rorschach_blot_06.jpg" TargetMode="External"/><Relationship Id="rId23" Type="http://schemas.openxmlformats.org/officeDocument/2006/relationships/hyperlink" Target="http://en.wikipedia.org/wiki/File:Rorschach_blot_10.jpg" TargetMode="External"/><Relationship Id="rId10" Type="http://schemas.openxmlformats.org/officeDocument/2006/relationships/hyperlink" Target="http://en.wikipedia.org/wiki/File:Rorschach_blot_04.jpg" TargetMode="External"/><Relationship Id="rId19" Type="http://schemas.openxmlformats.org/officeDocument/2006/relationships/hyperlink" Target="http://en.wikipedia.org/wiki/File:Rorschach_blot_08.jpg" TargetMode="External"/><Relationship Id="rId4" Type="http://schemas.openxmlformats.org/officeDocument/2006/relationships/hyperlink" Target="http://en.wikipedia.org/wiki/File:Rorschach_blot_01.jpg"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742</Words>
  <Characters>4233</Characters>
  <Application>Microsoft Office Word</Application>
  <DocSecurity>0</DocSecurity>
  <Lines>35</Lines>
  <Paragraphs>9</Paragraphs>
  <ScaleCrop>false</ScaleCrop>
  <Company>Peters Township School District</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2014-02-26T17:26:00Z</dcterms:created>
  <dcterms:modified xsi:type="dcterms:W3CDTF">2014-02-27T03:11:00Z</dcterms:modified>
</cp:coreProperties>
</file>